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B3C69">
      <w:pPr>
        <w:rPr>
          <w:rFonts w:ascii="Times New Roman" w:hAnsi="Times New Roman" w:cs="Times New Roman"/>
          <w:sz w:val="24"/>
          <w:szCs w:val="24"/>
        </w:rPr>
      </w:pPr>
    </w:p>
    <w:p w:rsidR="008066D9">
      <w:pPr>
        <w:rPr>
          <w:rFonts w:ascii="Times New Roman" w:hAnsi="Times New Roman" w:cs="Times New Roman"/>
          <w:sz w:val="24"/>
          <w:szCs w:val="24"/>
        </w:rPr>
      </w:pPr>
    </w:p>
    <w:p w:rsidR="008066D9">
      <w:pPr>
        <w:rPr>
          <w:rFonts w:ascii="Times New Roman" w:hAnsi="Times New Roman" w:cs="Times New Roman"/>
          <w:sz w:val="24"/>
          <w:szCs w:val="24"/>
        </w:rPr>
      </w:pPr>
    </w:p>
    <w:p w:rsidR="008066D9" w:rsidP="008066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Ambulatory Care Centers</w:t>
      </w:r>
    </w:p>
    <w:p w:rsidR="008066D9" w:rsidP="008066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D9" w:rsidP="008066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8066D9" w:rsidP="008066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8066D9" w:rsidP="008066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8066D9" w:rsidP="008066D9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0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66D9" w:rsidP="008066D9">
      <w:pPr>
        <w:spacing w:line="48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Ambulatory Care Center</w:t>
      </w:r>
    </w:p>
    <w:p w:rsidR="008066D9" w:rsidP="002E3D2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legal issues unique to ambulatory care centres?</w:t>
      </w:r>
    </w:p>
    <w:p w:rsidR="008744E8" w:rsidP="008744E8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ambulatory care </w:t>
      </w:r>
      <w:r w:rsidR="008101A8">
        <w:rPr>
          <w:rFonts w:ascii="Times New Roman" w:hAnsi="Times New Roman" w:cs="Times New Roman"/>
          <w:sz w:val="24"/>
          <w:szCs w:val="24"/>
        </w:rPr>
        <w:t>cent</w:t>
      </w:r>
      <w:r>
        <w:rPr>
          <w:rFonts w:ascii="Times New Roman" w:hAnsi="Times New Roman" w:cs="Times New Roman"/>
          <w:sz w:val="24"/>
          <w:szCs w:val="24"/>
        </w:rPr>
        <w:t xml:space="preserve">re is a form of service offered to patients where their diagnosed, assessed, treated and can go home </w:t>
      </w:r>
      <w:r w:rsidR="008101A8">
        <w:rPr>
          <w:rFonts w:ascii="Times New Roman" w:hAnsi="Times New Roman" w:cs="Times New Roman"/>
          <w:sz w:val="24"/>
          <w:szCs w:val="24"/>
        </w:rPr>
        <w:t xml:space="preserve">without being admitted. The ambulatory centres have the unique legal biding that guides them. They include; the </w:t>
      </w:r>
      <w:r w:rsidR="00222A0B">
        <w:rPr>
          <w:rFonts w:ascii="Times New Roman" w:hAnsi="Times New Roman" w:cs="Times New Roman"/>
          <w:sz w:val="24"/>
          <w:szCs w:val="24"/>
        </w:rPr>
        <w:t xml:space="preserve">physician is prohibited from making any arrangement that is not in the patients' best interest. Another legal issue is the protection </w:t>
      </w:r>
      <w:r>
        <w:rPr>
          <w:rFonts w:ascii="Times New Roman" w:hAnsi="Times New Roman" w:cs="Times New Roman"/>
          <w:sz w:val="24"/>
          <w:szCs w:val="24"/>
        </w:rPr>
        <w:t xml:space="preserve">and affordability of care for the patient's Act. They should also provide financial support and practice the best patient care. </w:t>
      </w:r>
    </w:p>
    <w:p w:rsidR="008744E8" w:rsidP="003570A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impact of the legal issues on ambulatory care centre management</w:t>
      </w:r>
    </w:p>
    <w:p w:rsidR="008744E8" w:rsidRPr="00E82FD1" w:rsidP="00E82FD1">
      <w:pPr>
        <w:spacing w:line="48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82FD1">
        <w:rPr>
          <w:rFonts w:ascii="Times New Roman" w:hAnsi="Times New Roman" w:cs="Times New Roman"/>
          <w:sz w:val="24"/>
          <w:szCs w:val="24"/>
        </w:rPr>
        <w:t xml:space="preserve">Due to the unique legal biding in </w:t>
      </w:r>
      <w:r w:rsidRPr="00E82FD1" w:rsidR="00615CB1">
        <w:rPr>
          <w:rFonts w:ascii="Times New Roman" w:hAnsi="Times New Roman" w:cs="Times New Roman"/>
          <w:sz w:val="24"/>
          <w:szCs w:val="24"/>
        </w:rPr>
        <w:t xml:space="preserve">ambulatory centres, the Medicaid and Medicare services suggested modification to outpatient services. </w:t>
      </w:r>
      <w:r w:rsidRPr="00E82F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5CB1" w:rsidP="0094439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what ways are ambulatory care centres reimbursed?</w:t>
      </w:r>
    </w:p>
    <w:p w:rsidR="009F698F" w:rsidP="00E82FD1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method used for reimbursement is ASC. It is used </w:t>
      </w:r>
      <w:r w:rsidR="000F5BE7">
        <w:rPr>
          <w:rFonts w:ascii="Times New Roman" w:hAnsi="Times New Roman" w:cs="Times New Roman"/>
          <w:sz w:val="24"/>
          <w:szCs w:val="24"/>
        </w:rPr>
        <w:t>to reimburse the care given by health caregivers in ambulatory settings. The re</w:t>
      </w:r>
      <w:r w:rsidR="005A471A">
        <w:rPr>
          <w:rFonts w:ascii="Times New Roman" w:hAnsi="Times New Roman" w:cs="Times New Roman"/>
          <w:sz w:val="24"/>
          <w:szCs w:val="24"/>
        </w:rPr>
        <w:t xml:space="preserve">fund comprises of healthcare usual procedures coding system that contains processes and the sum that can be called against them. </w:t>
      </w:r>
      <w:r w:rsidR="004D169E">
        <w:rPr>
          <w:rFonts w:ascii="Times New Roman" w:hAnsi="Times New Roman" w:cs="Times New Roman"/>
          <w:sz w:val="24"/>
          <w:szCs w:val="24"/>
        </w:rPr>
        <w:t>The payment process in healthcare is complicated since the payment is m</w:t>
      </w:r>
      <w:r w:rsidR="00023C0C">
        <w:rPr>
          <w:rFonts w:ascii="Times New Roman" w:hAnsi="Times New Roman" w:cs="Times New Roman"/>
          <w:sz w:val="24"/>
          <w:szCs w:val="24"/>
        </w:rPr>
        <w:t>ade after the services are complete</w:t>
      </w:r>
      <w:r w:rsidR="004D169E">
        <w:rPr>
          <w:rFonts w:ascii="Times New Roman" w:hAnsi="Times New Roman" w:cs="Times New Roman"/>
          <w:sz w:val="24"/>
          <w:szCs w:val="24"/>
        </w:rPr>
        <w:t xml:space="preserve">d. </w:t>
      </w:r>
      <w:r w:rsidR="00023C0C">
        <w:rPr>
          <w:rFonts w:ascii="Times New Roman" w:hAnsi="Times New Roman" w:cs="Times New Roman"/>
          <w:sz w:val="24"/>
          <w:szCs w:val="24"/>
        </w:rPr>
        <w:t xml:space="preserve">The reimbursement steps include; (a) the patients' treatment and diagnostic information are entered in the electronic health record. (b) The Medical codes are entered in the electronic health record. (C) Submit ion </w:t>
      </w:r>
      <w:r>
        <w:rPr>
          <w:rFonts w:ascii="Times New Roman" w:hAnsi="Times New Roman" w:cs="Times New Roman"/>
          <w:sz w:val="24"/>
          <w:szCs w:val="24"/>
        </w:rPr>
        <w:t>of the demands through a clearinghouse. (d) Revision of the patient's response to the call. (e) For potential post-payment audi</w:t>
      </w:r>
      <w:r w:rsidR="00D11524">
        <w:rPr>
          <w:rFonts w:ascii="Times New Roman" w:hAnsi="Times New Roman" w:cs="Times New Roman"/>
          <w:sz w:val="24"/>
          <w:szCs w:val="24"/>
        </w:rPr>
        <w:t>ts documents the claims process (Becker et al</w:t>
      </w:r>
      <w:r w:rsidR="00D11524">
        <w:rPr>
          <w:rFonts w:ascii="Times New Roman" w:hAnsi="Times New Roman" w:cs="Times New Roman"/>
          <w:sz w:val="24"/>
          <w:szCs w:val="24"/>
        </w:rPr>
        <w:t>.,.</w:t>
      </w:r>
      <w:r w:rsidR="00D11524">
        <w:rPr>
          <w:rFonts w:ascii="Times New Roman" w:hAnsi="Times New Roman" w:cs="Times New Roman"/>
          <w:sz w:val="24"/>
          <w:szCs w:val="24"/>
        </w:rPr>
        <w:t>2018)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612" w:rsidP="0046761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difference between ambulatory care reimbursement and that of traditional hospitals?</w:t>
      </w:r>
      <w:r w:rsidRPr="009F698F" w:rsidR="009F69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74C" w:rsidP="00467612">
      <w:pPr>
        <w:spacing w:line="480" w:lineRule="auto"/>
        <w:ind w:left="357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Ambulatory health care centres offer only outpatient services and have fewer facilities compared to hospitals. Hospitals are well equipped with facilities and offer </w:t>
      </w:r>
      <w:r>
        <w:rPr>
          <w:rFonts w:ascii="Times New Roman" w:hAnsi="Times New Roman" w:cs="Times New Roman"/>
          <w:sz w:val="24"/>
          <w:szCs w:val="24"/>
        </w:rPr>
        <w:t xml:space="preserve">both inpatient and outpatients. Ambulatory centres lack facilities such as MRI and ICUs; this poses a challenge in handling significant surgeries. In contrast, hospitals have all the necessary facilities and capability to address substantial surgeries. Ambulatory care is cheaper and easily accessible compared to hospitals. </w:t>
      </w:r>
    </w:p>
    <w:p w:rsidR="00B26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4390" w:rsidP="00B2674C">
      <w:pPr>
        <w:spacing w:line="480" w:lineRule="auto"/>
        <w:ind w:left="357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B2674C" w:rsidP="00D11524">
      <w:pPr>
        <w:spacing w:line="480" w:lineRule="auto"/>
        <w:ind w:left="1208" w:hanging="85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Suskind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M., Zhang, Y., Dunn, R. L., Hollingsworth, J. M., 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Strope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A., &amp; Hollenbeck, B. K. (2015). 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understand the diffusion of ambulatory surgery centres.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D115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Surgical Innovation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115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257-265.</w:t>
      </w:r>
    </w:p>
    <w:p w:rsidR="00D11524" w:rsidRPr="00D11524" w:rsidP="00D11524">
      <w:pPr>
        <w:spacing w:line="480" w:lineRule="auto"/>
        <w:ind w:left="1208" w:hanging="851"/>
        <w:rPr>
          <w:rFonts w:ascii="Times New Roman" w:hAnsi="Times New Roman" w:cs="Times New Roman"/>
          <w:sz w:val="24"/>
          <w:szCs w:val="24"/>
        </w:rPr>
      </w:pP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Becker, S., 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Szab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Foltushansky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(2018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Ambulatory surgery 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entres—current legal issues 2018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(Part 2). </w:t>
      </w:r>
      <w:r w:rsidRPr="00D115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Care Law Mon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2018</w:t>
      </w:r>
      <w:r w:rsidRPr="00D115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3-10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654941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3C6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5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3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55225"/>
    <w:multiLevelType w:val="hybridMultilevel"/>
    <w:tmpl w:val="D6A29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61FB7"/>
    <w:multiLevelType w:val="hybridMultilevel"/>
    <w:tmpl w:val="F0E8B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D9"/>
    <w:rsid w:val="00004A5B"/>
    <w:rsid w:val="00023C0C"/>
    <w:rsid w:val="000F5BE7"/>
    <w:rsid w:val="00157C09"/>
    <w:rsid w:val="00222A0B"/>
    <w:rsid w:val="002E3D23"/>
    <w:rsid w:val="003570AB"/>
    <w:rsid w:val="0043614D"/>
    <w:rsid w:val="00467612"/>
    <w:rsid w:val="004D169E"/>
    <w:rsid w:val="005A471A"/>
    <w:rsid w:val="005B3C69"/>
    <w:rsid w:val="00615CB1"/>
    <w:rsid w:val="00684B0F"/>
    <w:rsid w:val="008066D9"/>
    <w:rsid w:val="008101A8"/>
    <w:rsid w:val="008744E8"/>
    <w:rsid w:val="00944390"/>
    <w:rsid w:val="009F698F"/>
    <w:rsid w:val="00B2674C"/>
    <w:rsid w:val="00C30984"/>
    <w:rsid w:val="00C861C0"/>
    <w:rsid w:val="00D11524"/>
    <w:rsid w:val="00E82F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6D9"/>
  </w:style>
  <w:style w:type="paragraph" w:styleId="Footer">
    <w:name w:val="footer"/>
    <w:basedOn w:val="Normal"/>
    <w:link w:val="FooterChar"/>
    <w:uiPriority w:val="99"/>
    <w:unhideWhenUsed/>
    <w:rsid w:val="0080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6D9"/>
  </w:style>
  <w:style w:type="paragraph" w:styleId="ListParagraph">
    <w:name w:val="List Paragraph"/>
    <w:basedOn w:val="Normal"/>
    <w:uiPriority w:val="34"/>
    <w:qFormat/>
    <w:rsid w:val="002E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VEDIT</dc:creator>
  <cp:lastModifiedBy>VEDIT</cp:lastModifiedBy>
  <cp:revision>2</cp:revision>
  <dcterms:created xsi:type="dcterms:W3CDTF">2021-02-25T15:03:00Z</dcterms:created>
  <dcterms:modified xsi:type="dcterms:W3CDTF">2021-02-25T20:04:00Z</dcterms:modified>
</cp:coreProperties>
</file>